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5E" w:rsidRDefault="0097725E" w:rsidP="0097725E">
      <w:pPr>
        <w:spacing w:line="240" w:lineRule="auto"/>
      </w:pPr>
    </w:p>
    <w:p w:rsidR="003F29FB" w:rsidRPr="003F29FB" w:rsidRDefault="003F29FB" w:rsidP="003F29FB">
      <w:pPr>
        <w:shd w:val="clear" w:color="auto" w:fill="17365D" w:themeFill="text2" w:themeFillShade="BF"/>
        <w:spacing w:line="240" w:lineRule="auto"/>
        <w:jc w:val="center"/>
        <w:rPr>
          <w:b/>
          <w:color w:val="FFFFFF" w:themeColor="background1"/>
          <w:sz w:val="28"/>
          <w:szCs w:val="28"/>
        </w:rPr>
      </w:pPr>
      <w:r w:rsidRPr="003F29FB">
        <w:rPr>
          <w:b/>
          <w:color w:val="FFFFFF" w:themeColor="background1"/>
          <w:sz w:val="28"/>
          <w:szCs w:val="28"/>
        </w:rPr>
        <w:t>INFORMACIÓN SOBRE PROCESO DE EVALUACIÓN</w:t>
      </w:r>
    </w:p>
    <w:p w:rsidR="003F29FB" w:rsidRPr="003F29FB" w:rsidRDefault="008F10BA" w:rsidP="0097725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INICIATIVA EMPRENDEDORA DE 4</w:t>
      </w:r>
      <w:r w:rsidR="003F29FB" w:rsidRPr="003F29FB">
        <w:rPr>
          <w:b/>
          <w:sz w:val="28"/>
          <w:szCs w:val="28"/>
        </w:rPr>
        <w:t>º ESO</w:t>
      </w:r>
      <w:r w:rsidR="003B5457" w:rsidRPr="003F29FB">
        <w:rPr>
          <w:b/>
          <w:sz w:val="28"/>
          <w:szCs w:val="28"/>
        </w:rPr>
        <w:t>.</w:t>
      </w:r>
    </w:p>
    <w:p w:rsidR="003F29FB" w:rsidRPr="003F29FB" w:rsidRDefault="003F29FB" w:rsidP="0097725E">
      <w:pPr>
        <w:spacing w:line="240" w:lineRule="auto"/>
        <w:jc w:val="both"/>
        <w:rPr>
          <w:b/>
          <w:sz w:val="24"/>
          <w:szCs w:val="24"/>
        </w:rPr>
      </w:pPr>
      <w:r w:rsidRPr="003F29FB">
        <w:rPr>
          <w:b/>
          <w:sz w:val="24"/>
          <w:szCs w:val="24"/>
          <w:highlight w:val="yellow"/>
        </w:rPr>
        <w:t>1.</w:t>
      </w:r>
      <w:r w:rsidR="003B5457" w:rsidRPr="003F29FB">
        <w:rPr>
          <w:b/>
          <w:sz w:val="24"/>
          <w:szCs w:val="24"/>
          <w:highlight w:val="yellow"/>
        </w:rPr>
        <w:t xml:space="preserve"> CRITERIOS DE EVALUACIÓN Y ESTÁNDARES DE APRENDIZAJE EVALUABLES.</w:t>
      </w:r>
    </w:p>
    <w:p w:rsidR="003F29FB" w:rsidRDefault="003B5457" w:rsidP="0097725E">
      <w:pPr>
        <w:spacing w:line="240" w:lineRule="auto"/>
        <w:jc w:val="both"/>
      </w:pPr>
      <w:r>
        <w:t xml:space="preserve"> Los criterios de evaluación y los estándares de aprendizaje evaluables de esta materia son los que aparecen en el Decreto 98/2016, por el que se establecen la ordenación y el currículo de la Educación Secundaria Obligatoria y del Bachillerato parra la Comunidad Autónoma de Extremadura. </w:t>
      </w:r>
    </w:p>
    <w:p w:rsidR="003F29FB" w:rsidRDefault="003B5457" w:rsidP="0097725E">
      <w:pPr>
        <w:spacing w:line="240" w:lineRule="auto"/>
        <w:jc w:val="both"/>
        <w:rPr>
          <w:b/>
          <w:sz w:val="24"/>
          <w:szCs w:val="24"/>
        </w:rPr>
      </w:pPr>
      <w:r w:rsidRPr="003F29FB">
        <w:rPr>
          <w:b/>
          <w:sz w:val="24"/>
          <w:szCs w:val="24"/>
          <w:highlight w:val="yellow"/>
        </w:rPr>
        <w:t>2. ESTÁNDARES MÍNIMOS DE APRENDIZAJE.</w:t>
      </w:r>
      <w:r w:rsidRPr="003F29FB">
        <w:rPr>
          <w:b/>
          <w:sz w:val="24"/>
          <w:szCs w:val="24"/>
        </w:rPr>
        <w:t xml:space="preserve"> </w:t>
      </w:r>
    </w:p>
    <w:p w:rsidR="003F29FB" w:rsidRDefault="003B5457" w:rsidP="0097725E">
      <w:pPr>
        <w:spacing w:line="240" w:lineRule="auto"/>
        <w:jc w:val="both"/>
      </w:pPr>
      <w:r>
        <w:t xml:space="preserve">Partiendo de los criterios de evaluación y de los estándares de aprendizaje evaluables del citado decreto 98/2016, se establecen los siguientes estándares mínimos de aprendizaje para esta materia: </w:t>
      </w:r>
    </w:p>
    <w:p w:rsidR="003F29FB" w:rsidRDefault="003F29FB" w:rsidP="0009509C">
      <w:pPr>
        <w:pStyle w:val="Prrafodelista"/>
        <w:spacing w:after="0"/>
        <w:ind w:left="0" w:right="28"/>
      </w:pPr>
      <w:r>
        <w:sym w:font="Symbol" w:char="F0B7"/>
      </w:r>
      <w:r>
        <w:t>Identifica las cualidades personales, actitudes, aspiraciones y formación propias de las personas con iniciativa emprendedora, describiendo la actividad de los empresarios y su rol en la generación de trabajo y bienestar social.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Diseña un proyecto de carrera profesional propia relacionando las posibilidades del entorno con las cualidades y aspiraciones personales valorando la opción del autoempleo.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Distingue los derechos y obligaciones que se derivan de las relaciones laborales comprobándolos en contratos de trabajo.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Describe las prestaciones del sistema de la Seguridad Social mediante búsquedas en las webs institucionales.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Identifica las situaciones de riesgo laboral más habituales en los sectores del entorno.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Determina la oportunidad de un proyecto de empresa identificando las características y tomando parte en la actividad que esta desarrolla.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 xml:space="preserve">Identifica las características internas y externas del proyecto de empresa, así como los elementos que constituyen la red de ésta: mercado, proveedores, clientes,.. 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Crea materiales de difusión y publicidad de los productos y/o servicios del proyecto de empresa.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Desempeña tareas de producción y/o comercialización en el proyecto de empresa tomando decisiones, trabajando en equipo y cumpliendo los plazos y objetivos,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Recopila datos sobre los diferentes apoyos a la creación de empresas tanto del entorno cercano como del territorial, nacional o europeo que se ajusten al proyecto de empresa planteado.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Distingue las diferentes formas jurídicas de las empresas relacionándolo con las exigencias de capital y responsabilidades que es apropiado para cada tipo.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 xml:space="preserve">Determina las inversiones necesarias para la puesta en marcha de una empresa 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Caracteriza de forma básica las posibilidades de financiación del día a día de las empresas.</w:t>
      </w:r>
    </w:p>
    <w:p w:rsidR="003F29FB" w:rsidRDefault="003F29FB" w:rsidP="0009509C">
      <w:pPr>
        <w:spacing w:after="0"/>
        <w:ind w:right="28"/>
      </w:pPr>
      <w:r>
        <w:sym w:font="Symbol" w:char="F0B7"/>
      </w:r>
      <w:r>
        <w:t>Presenta un estudio de viabilidad económico financiero a medio plazo del proyecto de empresa.</w:t>
      </w:r>
    </w:p>
    <w:p w:rsidR="003F29FB" w:rsidRDefault="003F29FB" w:rsidP="0009509C">
      <w:pPr>
        <w:spacing w:after="0"/>
        <w:ind w:right="28"/>
      </w:pPr>
      <w:r>
        <w:lastRenderedPageBreak/>
        <w:sym w:font="Symbol" w:char="F0B7"/>
      </w:r>
      <w:r>
        <w:t>Identifica las obligaciones fiscales de las empresas según la actividad de IAE, IVA, IRPF e IS indicando diferencias entre ellos y valorando la aportación que supone para la riqueza nacional.</w:t>
      </w:r>
    </w:p>
    <w:p w:rsidR="003F29FB" w:rsidRDefault="003F29FB" w:rsidP="0009509C">
      <w:pPr>
        <w:spacing w:after="0" w:line="240" w:lineRule="auto"/>
        <w:jc w:val="both"/>
      </w:pPr>
    </w:p>
    <w:p w:rsidR="0009509C" w:rsidRDefault="003B5457" w:rsidP="0097725E">
      <w:pPr>
        <w:spacing w:line="240" w:lineRule="auto"/>
        <w:jc w:val="both"/>
      </w:pPr>
      <w:r w:rsidRPr="0009509C">
        <w:rPr>
          <w:b/>
          <w:sz w:val="24"/>
          <w:szCs w:val="24"/>
          <w:highlight w:val="yellow"/>
        </w:rPr>
        <w:t>3. EVALUACIÓN.</w:t>
      </w:r>
      <w:r>
        <w:t xml:space="preserve"> </w:t>
      </w:r>
    </w:p>
    <w:p w:rsidR="0009509C" w:rsidRDefault="003B5457" w:rsidP="0009509C">
      <w:pPr>
        <w:spacing w:after="0" w:line="240" w:lineRule="auto"/>
        <w:jc w:val="both"/>
        <w:rPr>
          <w:b/>
        </w:rPr>
      </w:pPr>
      <w:r w:rsidRPr="0009509C">
        <w:rPr>
          <w:b/>
          <w:highlight w:val="yellow"/>
        </w:rPr>
        <w:t>3.1. Características e instrumentos de la evaluación inicial.</w:t>
      </w:r>
    </w:p>
    <w:p w:rsidR="0009509C" w:rsidRDefault="003B5457" w:rsidP="0097725E">
      <w:pPr>
        <w:spacing w:line="240" w:lineRule="auto"/>
        <w:jc w:val="both"/>
      </w:pPr>
      <w:r>
        <w:t xml:space="preserve"> La evaluación de inicial tiene como objetivo valorar los niveles de competencia iniciales de los alumnos. Para ello, además de la observación sistemática e individual de los alumnos, se realizará en la primera semana de clase una prueba inicial así como otras actividades y dinámicas evaluables. Los resultados de esta prueba inicial permitirán valorar los conocimientos previos del alumnado y detectar las principales necesidades antes de iniciar el proceso de enseñanza-aprendizaje. </w:t>
      </w:r>
    </w:p>
    <w:p w:rsidR="0009509C" w:rsidRPr="0009509C" w:rsidRDefault="003B5457" w:rsidP="0009509C">
      <w:pPr>
        <w:spacing w:after="0" w:line="240" w:lineRule="auto"/>
        <w:jc w:val="both"/>
        <w:rPr>
          <w:b/>
        </w:rPr>
      </w:pPr>
      <w:r w:rsidRPr="0009509C">
        <w:rPr>
          <w:b/>
          <w:highlight w:val="yellow"/>
        </w:rPr>
        <w:t>3.2. Procedimientos e instrumentos de evaluación.</w:t>
      </w:r>
      <w:r w:rsidRPr="0009509C">
        <w:rPr>
          <w:b/>
        </w:rPr>
        <w:t xml:space="preserve"> </w:t>
      </w:r>
    </w:p>
    <w:p w:rsidR="0009509C" w:rsidRDefault="003B5457" w:rsidP="0009509C">
      <w:pPr>
        <w:spacing w:after="0" w:line="240" w:lineRule="auto"/>
        <w:jc w:val="both"/>
      </w:pPr>
      <w:r>
        <w:t xml:space="preserve">Para la evaluación de esta materia se emplearán los siguientes procedimientos: </w:t>
      </w:r>
    </w:p>
    <w:p w:rsidR="0009509C" w:rsidRDefault="003B5457" w:rsidP="0009509C">
      <w:pPr>
        <w:spacing w:after="0" w:line="240" w:lineRule="auto"/>
        <w:jc w:val="both"/>
      </w:pPr>
      <w:r>
        <w:sym w:font="Symbol" w:char="F0B7"/>
      </w:r>
      <w:r>
        <w:t xml:space="preserve"> Observación sistemática y permanente de los alumnos con relación a sus respuestas concretas en la resolución de las cuestiones de los controles escritos o planteados en los debates. </w:t>
      </w:r>
    </w:p>
    <w:p w:rsidR="0009509C" w:rsidRDefault="003B5457" w:rsidP="0009509C">
      <w:pPr>
        <w:spacing w:after="0" w:line="240" w:lineRule="auto"/>
        <w:jc w:val="both"/>
      </w:pPr>
      <w:r>
        <w:sym w:font="Symbol" w:char="F0B7"/>
      </w:r>
      <w:r>
        <w:t xml:space="preserve"> Valoración continuada del trabajo desarrollado por los alumnos con relación a:</w:t>
      </w:r>
    </w:p>
    <w:p w:rsidR="0009509C" w:rsidRDefault="003B5457" w:rsidP="0009509C">
      <w:pPr>
        <w:spacing w:after="0" w:line="240" w:lineRule="auto"/>
        <w:jc w:val="both"/>
      </w:pPr>
      <w:r>
        <w:t xml:space="preserve"> - la comprensión de los conceptos. </w:t>
      </w:r>
    </w:p>
    <w:p w:rsidR="0009509C" w:rsidRDefault="003B5457" w:rsidP="0009509C">
      <w:pPr>
        <w:spacing w:after="0" w:line="240" w:lineRule="auto"/>
        <w:jc w:val="both"/>
      </w:pPr>
      <w:r>
        <w:t>- esfuerzo y participación diaria realizado por el mismo para alcanzar los objetivos deseados.</w:t>
      </w:r>
    </w:p>
    <w:p w:rsidR="0009509C" w:rsidRDefault="003B5457" w:rsidP="0009509C">
      <w:pPr>
        <w:spacing w:after="0" w:line="240" w:lineRule="auto"/>
        <w:jc w:val="both"/>
      </w:pPr>
      <w:r>
        <w:t xml:space="preserve"> </w:t>
      </w:r>
      <w:r>
        <w:sym w:font="Symbol" w:char="F0B7"/>
      </w:r>
      <w:r>
        <w:t xml:space="preserve"> Además de lo anterior se realizarán tres ejercicios, uno por cada trimestre, que en función de las características de los mismos podrán contener o no parte práctica, recopilando los </w:t>
      </w:r>
      <w:proofErr w:type="gramStart"/>
      <w:r>
        <w:t>contenidos</w:t>
      </w:r>
      <w:proofErr w:type="gramEnd"/>
      <w:r>
        <w:t xml:space="preserve"> tratados en las unidades y evaluados en los controles intermedios. Los alumnos que no superen alguna de las evaluaciones previstas podrán realizar trabajos para mejorar sus notas y podrán superar la materia pendiente en una prueba global en Junio. La calificación final de la asignatura se obtendrá por la ponderación de los siguientes criterios: </w:t>
      </w:r>
    </w:p>
    <w:p w:rsidR="0009509C" w:rsidRDefault="003B5457" w:rsidP="0009509C">
      <w:pPr>
        <w:spacing w:after="0" w:line="240" w:lineRule="auto"/>
        <w:jc w:val="both"/>
      </w:pPr>
      <w:r>
        <w:sym w:font="Symbol" w:char="F0B7"/>
      </w:r>
      <w:r w:rsidR="0009509C">
        <w:t xml:space="preserve"> 3</w:t>
      </w:r>
      <w:r>
        <w:t>0% Actitud mostrada durante todo el curso referida a la asignatur</w:t>
      </w:r>
      <w:r w:rsidR="0009509C">
        <w:t>a, los compañeros, el profesor.</w:t>
      </w:r>
    </w:p>
    <w:p w:rsidR="0097725E" w:rsidRDefault="003B5457" w:rsidP="0009509C">
      <w:pPr>
        <w:spacing w:after="0" w:line="240" w:lineRule="auto"/>
        <w:jc w:val="both"/>
      </w:pPr>
      <w:r>
        <w:t xml:space="preserve"> </w:t>
      </w:r>
      <w:r>
        <w:sym w:font="Symbol" w:char="F0B7"/>
      </w:r>
      <w:r w:rsidR="0009509C">
        <w:t xml:space="preserve"> 6</w:t>
      </w:r>
      <w:r>
        <w:t>0% Dominio de los contenidos Los alumnos que no superen toda la asignatura en Junio dispondrán de una prueba de carácter global y extraordinaria en Septiembre. Se contempla la posibilidad de la realización de trabajos relacionados con las materias no superadas en junio durante el verano y que podrán sustituir / complementar la realización de la prueba de recuperación de septiembre a juicio del profesor de la asignatura.</w:t>
      </w:r>
    </w:p>
    <w:p w:rsidR="008F10BA" w:rsidRDefault="008F10BA" w:rsidP="008F10BA">
      <w:pPr>
        <w:spacing w:after="0" w:line="240" w:lineRule="auto"/>
        <w:jc w:val="both"/>
      </w:pPr>
      <w:r>
        <w:sym w:font="Symbol" w:char="F0B7"/>
      </w:r>
      <w:r>
        <w:t xml:space="preserve"> 10% Realización y entrega de un glosario económico que contenga las definiciones tratadas en las distintas unidades.</w:t>
      </w:r>
    </w:p>
    <w:p w:rsidR="0009509C" w:rsidRDefault="0009509C" w:rsidP="0009509C">
      <w:pPr>
        <w:spacing w:after="0" w:line="240" w:lineRule="auto"/>
        <w:jc w:val="both"/>
      </w:pPr>
    </w:p>
    <w:sectPr w:rsidR="0009509C" w:rsidSect="00B84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F9E"/>
    <w:multiLevelType w:val="hybridMultilevel"/>
    <w:tmpl w:val="58760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725E"/>
    <w:rsid w:val="0009509C"/>
    <w:rsid w:val="0036207C"/>
    <w:rsid w:val="003B5457"/>
    <w:rsid w:val="003F29FB"/>
    <w:rsid w:val="0049032E"/>
    <w:rsid w:val="004D280C"/>
    <w:rsid w:val="00710CCF"/>
    <w:rsid w:val="008F10BA"/>
    <w:rsid w:val="0097725E"/>
    <w:rsid w:val="00B8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9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2</cp:revision>
  <dcterms:created xsi:type="dcterms:W3CDTF">2018-12-27T08:57:00Z</dcterms:created>
  <dcterms:modified xsi:type="dcterms:W3CDTF">2018-12-27T08:57:00Z</dcterms:modified>
</cp:coreProperties>
</file>